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69BD7">
      <w:pPr>
        <w:autoSpaceDE w:val="0"/>
        <w:autoSpaceDN w:val="0"/>
        <w:adjustRightInd w:val="0"/>
        <w:spacing w:line="360" w:lineRule="auto"/>
        <w:ind w:firstLine="0" w:firstLineChars="0"/>
        <w:jc w:val="both"/>
        <w:rPr>
          <w:rFonts w:hint="eastAsia" w:ascii="宋体" w:hAnsi="宋体" w:eastAsia="宋体" w:cs="方正仿宋_GB2312"/>
          <w:b/>
          <w:bCs/>
          <w:sz w:val="28"/>
          <w:szCs w:val="28"/>
        </w:rPr>
      </w:pPr>
      <w:r>
        <w:rPr>
          <w:rFonts w:hint="eastAsia" w:ascii="宋体" w:hAnsi="宋体" w:eastAsia="宋体" w:cs="方正仿宋_GB2312"/>
          <w:b/>
          <w:bCs/>
          <w:sz w:val="28"/>
          <w:szCs w:val="28"/>
        </w:rPr>
        <w:t xml:space="preserve">附表 </w:t>
      </w:r>
    </w:p>
    <w:p w14:paraId="0A5F48CB">
      <w:pPr>
        <w:autoSpaceDE w:val="0"/>
        <w:autoSpaceDN w:val="0"/>
        <w:adjustRightInd w:val="0"/>
        <w:spacing w:line="360" w:lineRule="auto"/>
        <w:ind w:firstLine="0" w:firstLineChars="0"/>
        <w:jc w:val="center"/>
        <w:rPr>
          <w:rFonts w:hint="eastAsia" w:ascii="宋体" w:hAnsi="宋体" w:eastAsia="宋体" w:cs="方正仿宋_GB2312"/>
          <w:b/>
          <w:bCs/>
          <w:sz w:val="28"/>
          <w:szCs w:val="28"/>
        </w:rPr>
      </w:pPr>
      <w:r>
        <w:rPr>
          <w:rFonts w:hint="eastAsia" w:ascii="宋体" w:hAnsi="宋体" w:eastAsia="宋体" w:cs="方正仿宋_GB2312"/>
          <w:b/>
          <w:bCs/>
          <w:sz w:val="28"/>
          <w:szCs w:val="28"/>
        </w:rPr>
        <w:t>生活饮用水碘、水氟、水砷含量调查表（村级）</w:t>
      </w:r>
    </w:p>
    <w:p w14:paraId="15D09B30">
      <w:pPr>
        <w:autoSpaceDE w:val="0"/>
        <w:autoSpaceDN w:val="0"/>
        <w:adjustRightInd w:val="0"/>
        <w:spacing w:line="560" w:lineRule="exact"/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  <w:u w:val="single"/>
        </w:rPr>
        <w:t xml:space="preserve"> 福建 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省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市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县（市、区）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  <w:u w:val="single"/>
        </w:rPr>
        <w:t xml:space="preserve">         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乡（镇、街道办事处）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  <w:u w:val="single"/>
        </w:rPr>
        <w:t xml:space="preserve">          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行政村（居委会）   （</w:t>
      </w:r>
      <w:r>
        <w:rPr>
          <w:rFonts w:hint="eastAsia" w:ascii="宋体" w:hAnsi="宋体" w:eastAsia="宋体" w:cs="方正仿宋_GB2312"/>
          <w:b/>
          <w:bCs/>
          <w:color w:val="000000"/>
          <w:kern w:val="0"/>
          <w:sz w:val="21"/>
          <w:szCs w:val="21"/>
        </w:rPr>
        <w:t>采样时间</w:t>
      </w:r>
      <w:r>
        <w:rPr>
          <w:rFonts w:hint="eastAsia" w:ascii="宋体" w:hAnsi="宋体" w:eastAsia="宋体" w:cs="方正仿宋_GB2312"/>
          <w:color w:val="000000"/>
          <w:kern w:val="0"/>
          <w:sz w:val="21"/>
          <w:szCs w:val="21"/>
        </w:rPr>
        <w:t>：1.枯水期；2.丰水期）</w:t>
      </w:r>
    </w:p>
    <w:tbl>
      <w:tblPr>
        <w:tblStyle w:val="4"/>
        <w:tblpPr w:leftFromText="180" w:rightFromText="180" w:vertAnchor="text" w:horzAnchor="page" w:tblpX="735" w:tblpY="91"/>
        <w:tblOverlap w:val="never"/>
        <w:tblW w:w="1558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29" w:type="dxa"/>
          <w:bottom w:w="0" w:type="dxa"/>
          <w:right w:w="29" w:type="dxa"/>
        </w:tblCellMar>
      </w:tblPr>
      <w:tblGrid>
        <w:gridCol w:w="1225"/>
        <w:gridCol w:w="709"/>
        <w:gridCol w:w="629"/>
        <w:gridCol w:w="518"/>
        <w:gridCol w:w="357"/>
        <w:gridCol w:w="304"/>
        <w:gridCol w:w="357"/>
        <w:gridCol w:w="357"/>
        <w:gridCol w:w="357"/>
        <w:gridCol w:w="357"/>
        <w:gridCol w:w="393"/>
        <w:gridCol w:w="375"/>
        <w:gridCol w:w="393"/>
        <w:gridCol w:w="393"/>
        <w:gridCol w:w="446"/>
        <w:gridCol w:w="375"/>
        <w:gridCol w:w="429"/>
        <w:gridCol w:w="393"/>
        <w:gridCol w:w="357"/>
        <w:gridCol w:w="446"/>
        <w:gridCol w:w="375"/>
        <w:gridCol w:w="411"/>
        <w:gridCol w:w="429"/>
        <w:gridCol w:w="464"/>
        <w:gridCol w:w="565"/>
        <w:gridCol w:w="840"/>
        <w:gridCol w:w="1080"/>
        <w:gridCol w:w="630"/>
        <w:gridCol w:w="570"/>
        <w:gridCol w:w="510"/>
        <w:gridCol w:w="540"/>
      </w:tblGrid>
      <w:tr w14:paraId="37B0C9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9" w:type="dxa"/>
            <w:bottom w:w="0" w:type="dxa"/>
            <w:right w:w="29" w:type="dxa"/>
          </w:tblCellMar>
        </w:tblPrEx>
        <w:trPr>
          <w:trHeight w:val="502" w:hRule="atLeast"/>
        </w:trPr>
        <w:tc>
          <w:tcPr>
            <w:tcW w:w="2563" w:type="dxa"/>
            <w:gridSpan w:val="3"/>
            <w:noWrap w:val="0"/>
            <w:vAlign w:val="center"/>
          </w:tcPr>
          <w:p w14:paraId="0CDDEA1C">
            <w:pPr>
              <w:jc w:val="center"/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  <w:t>行政村（居委会）</w:t>
            </w:r>
          </w:p>
        </w:tc>
        <w:tc>
          <w:tcPr>
            <w:tcW w:w="8851" w:type="dxa"/>
            <w:gridSpan w:val="22"/>
            <w:noWrap w:val="0"/>
            <w:vAlign w:val="top"/>
          </w:tcPr>
          <w:p w14:paraId="474EE86D">
            <w:pPr>
              <w:jc w:val="center"/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  <w:t>分散供水</w:t>
            </w:r>
          </w:p>
        </w:tc>
        <w:tc>
          <w:tcPr>
            <w:tcW w:w="4170" w:type="dxa"/>
            <w:gridSpan w:val="6"/>
            <w:noWrap w:val="0"/>
            <w:vAlign w:val="center"/>
          </w:tcPr>
          <w:p w14:paraId="3515C81D">
            <w:pPr>
              <w:widowControl/>
              <w:jc w:val="center"/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b/>
                <w:color w:val="000000"/>
                <w:kern w:val="0"/>
                <w:sz w:val="21"/>
                <w:szCs w:val="21"/>
              </w:rPr>
              <w:t>集中供水</w:t>
            </w:r>
          </w:p>
        </w:tc>
      </w:tr>
      <w:tr w14:paraId="5B048E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9" w:type="dxa"/>
            <w:bottom w:w="0" w:type="dxa"/>
            <w:right w:w="29" w:type="dxa"/>
          </w:tblCellMar>
        </w:tblPrEx>
        <w:trPr>
          <w:trHeight w:val="423" w:hRule="atLeast"/>
        </w:trPr>
        <w:tc>
          <w:tcPr>
            <w:tcW w:w="1225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7474273B">
            <w:pPr>
              <w:snapToGrid w:val="0"/>
              <w:rPr>
                <w:rFonts w:ascii="宋体" w:hAnsi="宋体" w:eastAsia="宋体"/>
              </w:rPr>
            </w:pPr>
          </w:p>
          <w:p w14:paraId="7945842E">
            <w:pPr>
              <w:snapToGrid w:val="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常住人口数（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人</w:t>
            </w: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）</w:t>
            </w:r>
          </w:p>
          <w:p w14:paraId="7E929220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38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BBD477">
            <w:pPr>
              <w:snapToGrid w:val="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中心地理位置</w:t>
            </w:r>
          </w:p>
          <w:p w14:paraId="72DF612F">
            <w:pPr>
              <w:snapToGrid w:val="0"/>
              <w:rPr>
                <w:rFonts w:ascii="宋体" w:hAnsi="宋体" w:eastAsia="宋体"/>
              </w:rPr>
            </w:pPr>
          </w:p>
          <w:p w14:paraId="0FFAD55D">
            <w:pPr>
              <w:snapToGrid w:val="0"/>
              <w:rPr>
                <w:rFonts w:ascii="宋体" w:hAnsi="宋体" w:eastAsia="宋体"/>
              </w:rPr>
            </w:pPr>
          </w:p>
          <w:p w14:paraId="2F48F10E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8" w:type="dxa"/>
            <w:vMerge w:val="restart"/>
            <w:noWrap w:val="0"/>
            <w:vAlign w:val="center"/>
          </w:tcPr>
          <w:p w14:paraId="707377B3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水井编号</w:t>
            </w:r>
          </w:p>
        </w:tc>
        <w:tc>
          <w:tcPr>
            <w:tcW w:w="137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3FC82067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东</w:t>
            </w:r>
          </w:p>
        </w:tc>
        <w:tc>
          <w:tcPr>
            <w:tcW w:w="148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65C4373F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西</w:t>
            </w:r>
          </w:p>
        </w:tc>
        <w:tc>
          <w:tcPr>
            <w:tcW w:w="1607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658BF665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南</w:t>
            </w:r>
          </w:p>
        </w:tc>
        <w:tc>
          <w:tcPr>
            <w:tcW w:w="162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2F6459B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北</w:t>
            </w:r>
          </w:p>
        </w:tc>
        <w:tc>
          <w:tcPr>
            <w:tcW w:w="1679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20E4AF38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中</w:t>
            </w:r>
          </w:p>
        </w:tc>
        <w:tc>
          <w:tcPr>
            <w:tcW w:w="565" w:type="dxa"/>
            <w:vMerge w:val="restart"/>
            <w:noWrap w:val="0"/>
            <w:vAlign w:val="center"/>
          </w:tcPr>
          <w:p w14:paraId="7FDFD952">
            <w:pPr>
              <w:snapToGrid w:val="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供水</w:t>
            </w:r>
          </w:p>
          <w:p w14:paraId="404D4F82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  <w:p w14:paraId="5F360B91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方式</w:t>
            </w:r>
          </w:p>
        </w:tc>
        <w:tc>
          <w:tcPr>
            <w:tcW w:w="840" w:type="dxa"/>
            <w:vMerge w:val="restart"/>
            <w:noWrap w:val="0"/>
            <w:vAlign w:val="center"/>
          </w:tcPr>
          <w:p w14:paraId="7DF6C5ED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供水工</w:t>
            </w:r>
          </w:p>
          <w:p w14:paraId="5E6DC3D4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程名称</w:t>
            </w:r>
          </w:p>
        </w:tc>
        <w:tc>
          <w:tcPr>
            <w:tcW w:w="1080" w:type="dxa"/>
            <w:vMerge w:val="restart"/>
            <w:noWrap w:val="0"/>
            <w:vAlign w:val="center"/>
          </w:tcPr>
          <w:p w14:paraId="46EE7C5D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竣工时间（年、月）</w:t>
            </w:r>
          </w:p>
        </w:tc>
        <w:tc>
          <w:tcPr>
            <w:tcW w:w="630" w:type="dxa"/>
            <w:vMerge w:val="restart"/>
            <w:noWrap w:val="0"/>
            <w:vAlign w:val="center"/>
          </w:tcPr>
          <w:p w14:paraId="7DCFAEF4">
            <w:pPr>
              <w:widowControl/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运转情况</w:t>
            </w:r>
          </w:p>
        </w:tc>
        <w:tc>
          <w:tcPr>
            <w:tcW w:w="570" w:type="dxa"/>
            <w:vMerge w:val="restart"/>
            <w:noWrap w:val="0"/>
            <w:vAlign w:val="center"/>
          </w:tcPr>
          <w:p w14:paraId="303FE2BE">
            <w:pPr>
              <w:snapToGrid w:val="0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  <w:p w14:paraId="1BE82B2A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含量</w:t>
            </w:r>
          </w:p>
        </w:tc>
        <w:tc>
          <w:tcPr>
            <w:tcW w:w="510" w:type="dxa"/>
            <w:vMerge w:val="restart"/>
            <w:noWrap w:val="0"/>
            <w:vAlign w:val="center"/>
          </w:tcPr>
          <w:p w14:paraId="4AE1E1A5">
            <w:pPr>
              <w:snapToGrid w:val="0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  <w:p w14:paraId="3AD6F092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含量</w:t>
            </w:r>
          </w:p>
        </w:tc>
        <w:tc>
          <w:tcPr>
            <w:tcW w:w="540" w:type="dxa"/>
            <w:vMerge w:val="restart"/>
            <w:noWrap w:val="0"/>
            <w:vAlign w:val="center"/>
          </w:tcPr>
          <w:p w14:paraId="07C7F2BF">
            <w:pPr>
              <w:snapToGrid w:val="0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  <w:p w14:paraId="4889C8C5">
            <w:pPr>
              <w:snapToGrid w:val="0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含量</w:t>
            </w:r>
          </w:p>
        </w:tc>
      </w:tr>
      <w:tr w14:paraId="3DFE2E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9" w:type="dxa"/>
            <w:bottom w:w="0" w:type="dxa"/>
            <w:right w:w="29" w:type="dxa"/>
          </w:tblCellMar>
        </w:tblPrEx>
        <w:trPr>
          <w:trHeight w:val="670" w:hRule="atLeast"/>
        </w:trPr>
        <w:tc>
          <w:tcPr>
            <w:tcW w:w="1225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4254115">
            <w:pPr>
              <w:widowControl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0C34E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经度</w:t>
            </w:r>
          </w:p>
        </w:tc>
        <w:tc>
          <w:tcPr>
            <w:tcW w:w="629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3D9FB57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纬度</w:t>
            </w:r>
          </w:p>
        </w:tc>
        <w:tc>
          <w:tcPr>
            <w:tcW w:w="518" w:type="dxa"/>
            <w:vMerge w:val="continue"/>
            <w:noWrap w:val="0"/>
            <w:vAlign w:val="top"/>
          </w:tcPr>
          <w:p w14:paraId="464018EB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8F710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</w:tc>
        <w:tc>
          <w:tcPr>
            <w:tcW w:w="30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E10F150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1D2A521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0885389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井深</w:t>
            </w:r>
          </w:p>
        </w:tc>
        <w:tc>
          <w:tcPr>
            <w:tcW w:w="35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0CF24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DF644A1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BC7B3D5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C82B91E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井深</w:t>
            </w:r>
          </w:p>
        </w:tc>
        <w:tc>
          <w:tcPr>
            <w:tcW w:w="393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C630A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265137D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1E24B301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CF7018B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井深</w:t>
            </w:r>
          </w:p>
        </w:tc>
        <w:tc>
          <w:tcPr>
            <w:tcW w:w="42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C984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600ED85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154CE883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FA3C79C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井深</w:t>
            </w:r>
          </w:p>
        </w:tc>
        <w:tc>
          <w:tcPr>
            <w:tcW w:w="375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F59E7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水碘</w:t>
            </w:r>
          </w:p>
        </w:tc>
        <w:tc>
          <w:tcPr>
            <w:tcW w:w="411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C417791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水氟</w:t>
            </w:r>
          </w:p>
        </w:tc>
        <w:tc>
          <w:tcPr>
            <w:tcW w:w="429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F9A7C70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水砷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AB660E3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井深</w:t>
            </w:r>
          </w:p>
        </w:tc>
        <w:tc>
          <w:tcPr>
            <w:tcW w:w="56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FCABCD2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14BED8EC">
            <w:pPr>
              <w:widowControl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noWrap w:val="0"/>
            <w:vAlign w:val="center"/>
          </w:tcPr>
          <w:p w14:paraId="3ACA7428">
            <w:pPr>
              <w:widowControl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30" w:type="dxa"/>
            <w:vMerge w:val="continue"/>
            <w:noWrap w:val="0"/>
            <w:vAlign w:val="center"/>
          </w:tcPr>
          <w:p w14:paraId="254A6F54">
            <w:pPr>
              <w:widowControl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442B03DD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noWrap w:val="0"/>
            <w:vAlign w:val="center"/>
          </w:tcPr>
          <w:p w14:paraId="6DFD58ED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 w14:paraId="3576B95B">
            <w:pPr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4D77C2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9" w:type="dxa"/>
            <w:bottom w:w="0" w:type="dxa"/>
            <w:right w:w="29" w:type="dxa"/>
          </w:tblCellMar>
        </w:tblPrEx>
        <w:trPr>
          <w:trHeight w:val="487" w:hRule="atLeast"/>
        </w:trPr>
        <w:tc>
          <w:tcPr>
            <w:tcW w:w="1225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3B20405D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0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4CFD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29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08BFF38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8" w:type="dxa"/>
            <w:noWrap w:val="0"/>
            <w:vAlign w:val="center"/>
          </w:tcPr>
          <w:p w14:paraId="7DBCE5D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35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4031F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7F949E7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0AC246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5F16D4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490D6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401697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30A8B2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49146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828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F83495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869F03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5017F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24002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848870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2E8BCF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62A12D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right w:val="single" w:color="auto" w:sz="4" w:space="0"/>
            </w:tcBorders>
            <w:noWrap w:val="0"/>
            <w:vAlign w:val="center"/>
          </w:tcPr>
          <w:p w14:paraId="01FEC3D7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1" w:type="dxa"/>
            <w:tcBorders>
              <w:left w:val="single" w:color="auto" w:sz="4" w:space="0"/>
            </w:tcBorders>
            <w:noWrap w:val="0"/>
            <w:vAlign w:val="center"/>
          </w:tcPr>
          <w:p w14:paraId="3833FF4D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9" w:type="dxa"/>
            <w:tcBorders>
              <w:left w:val="single" w:color="auto" w:sz="4" w:space="0"/>
            </w:tcBorders>
            <w:noWrap w:val="0"/>
            <w:vAlign w:val="center"/>
          </w:tcPr>
          <w:p w14:paraId="483A30E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64" w:type="dxa"/>
            <w:tcBorders>
              <w:left w:val="single" w:color="auto" w:sz="4" w:space="0"/>
            </w:tcBorders>
            <w:noWrap w:val="0"/>
            <w:vAlign w:val="center"/>
          </w:tcPr>
          <w:p w14:paraId="5013751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65" w:type="dxa"/>
            <w:vMerge w:val="restart"/>
            <w:noWrap w:val="0"/>
            <w:vAlign w:val="center"/>
          </w:tcPr>
          <w:p w14:paraId="664E5C3E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0" w:type="dxa"/>
            <w:vMerge w:val="restart"/>
            <w:noWrap w:val="0"/>
            <w:vAlign w:val="center"/>
          </w:tcPr>
          <w:p w14:paraId="498E9A4B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80" w:type="dxa"/>
            <w:vMerge w:val="restart"/>
            <w:noWrap w:val="0"/>
            <w:vAlign w:val="center"/>
          </w:tcPr>
          <w:p w14:paraId="4D26FA92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30" w:type="dxa"/>
            <w:vMerge w:val="restart"/>
            <w:noWrap w:val="0"/>
            <w:vAlign w:val="center"/>
          </w:tcPr>
          <w:p w14:paraId="463F7785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70" w:type="dxa"/>
            <w:vMerge w:val="restart"/>
            <w:noWrap w:val="0"/>
            <w:vAlign w:val="center"/>
          </w:tcPr>
          <w:p w14:paraId="75074597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0" w:type="dxa"/>
            <w:vMerge w:val="restart"/>
            <w:noWrap w:val="0"/>
            <w:vAlign w:val="center"/>
          </w:tcPr>
          <w:p w14:paraId="1E31AA99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40" w:type="dxa"/>
            <w:vMerge w:val="restart"/>
            <w:noWrap w:val="0"/>
            <w:vAlign w:val="center"/>
          </w:tcPr>
          <w:p w14:paraId="1741380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785915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9" w:type="dxa"/>
            <w:bottom w:w="0" w:type="dxa"/>
            <w:right w:w="29" w:type="dxa"/>
          </w:tblCellMar>
        </w:tblPrEx>
        <w:trPr>
          <w:trHeight w:val="607" w:hRule="atLeast"/>
        </w:trPr>
        <w:tc>
          <w:tcPr>
            <w:tcW w:w="1225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B09BD10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064B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C559496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8" w:type="dxa"/>
            <w:noWrap w:val="0"/>
            <w:vAlign w:val="center"/>
          </w:tcPr>
          <w:p w14:paraId="6C1D5636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35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1F940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0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F393868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023BEF87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8A0ADDA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D66E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1F5EEBBD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A4EE963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8F14DC5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ACC5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DD048B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32F63E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1CCC71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4FF8B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491FFEB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EDB3123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46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7C7CD0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75" w:type="dxa"/>
            <w:tcBorders>
              <w:right w:val="single" w:color="auto" w:sz="4" w:space="0"/>
            </w:tcBorders>
            <w:noWrap w:val="0"/>
            <w:vAlign w:val="center"/>
          </w:tcPr>
          <w:p w14:paraId="52BF82E5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1" w:type="dxa"/>
            <w:tcBorders>
              <w:left w:val="single" w:color="auto" w:sz="4" w:space="0"/>
            </w:tcBorders>
            <w:noWrap w:val="0"/>
            <w:vAlign w:val="center"/>
          </w:tcPr>
          <w:p w14:paraId="22A7343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9" w:type="dxa"/>
            <w:tcBorders>
              <w:left w:val="single" w:color="auto" w:sz="4" w:space="0"/>
            </w:tcBorders>
            <w:noWrap w:val="0"/>
            <w:vAlign w:val="center"/>
          </w:tcPr>
          <w:p w14:paraId="7DA0D94E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64" w:type="dxa"/>
            <w:tcBorders>
              <w:left w:val="single" w:color="auto" w:sz="4" w:space="0"/>
            </w:tcBorders>
            <w:noWrap w:val="0"/>
            <w:vAlign w:val="center"/>
          </w:tcPr>
          <w:p w14:paraId="78DC777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65" w:type="dxa"/>
            <w:vMerge w:val="continue"/>
            <w:noWrap w:val="0"/>
            <w:vAlign w:val="center"/>
          </w:tcPr>
          <w:p w14:paraId="7B476666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6EE29A4B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80" w:type="dxa"/>
            <w:vMerge w:val="continue"/>
            <w:noWrap w:val="0"/>
            <w:vAlign w:val="center"/>
          </w:tcPr>
          <w:p w14:paraId="43C026B0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30" w:type="dxa"/>
            <w:vMerge w:val="continue"/>
            <w:noWrap w:val="0"/>
            <w:vAlign w:val="center"/>
          </w:tcPr>
          <w:p w14:paraId="58CBD7C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67A889FC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10" w:type="dxa"/>
            <w:vMerge w:val="continue"/>
            <w:noWrap w:val="0"/>
            <w:vAlign w:val="center"/>
          </w:tcPr>
          <w:p w14:paraId="285000B1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 w14:paraId="1A30AFC8">
            <w:pPr>
              <w:widowControl/>
              <w:spacing w:line="420" w:lineRule="exact"/>
              <w:jc w:val="center"/>
              <w:rPr>
                <w:rFonts w:hint="eastAsia" w:ascii="宋体" w:hAnsi="宋体" w:eastAsia="宋体" w:cs="方正仿宋_GB2312"/>
                <w:color w:val="000000"/>
                <w:kern w:val="0"/>
                <w:sz w:val="21"/>
                <w:szCs w:val="21"/>
              </w:rPr>
            </w:pPr>
          </w:p>
        </w:tc>
      </w:tr>
    </w:tbl>
    <w:p w14:paraId="676AFE61">
      <w:pPr>
        <w:widowControl/>
        <w:jc w:val="left"/>
        <w:rPr>
          <w:rFonts w:hint="eastAsia" w:ascii="宋体" w:hAnsi="宋体" w:eastAsia="宋体"/>
          <w:color w:val="000000"/>
          <w:kern w:val="0"/>
          <w:sz w:val="18"/>
          <w:szCs w:val="18"/>
        </w:rPr>
      </w:pPr>
      <w:r>
        <w:rPr>
          <w:rFonts w:hint="default" w:ascii="宋体" w:hAnsi="宋体" w:eastAsia="宋体" w:cs="Times New Roman"/>
          <w:b/>
          <w:color w:val="000000"/>
          <w:kern w:val="0"/>
          <w:sz w:val="21"/>
          <w:szCs w:val="21"/>
        </w:rPr>
        <w:t>填表说明：</w:t>
      </w:r>
      <w:r>
        <w:rPr>
          <w:rFonts w:hint="default" w:ascii="宋体" w:hAnsi="宋体" w:eastAsia="宋体" w:cs="Times New Roman"/>
          <w:color w:val="000000"/>
          <w:kern w:val="0"/>
          <w:sz w:val="21"/>
          <w:szCs w:val="21"/>
        </w:rPr>
        <w:t>1.</w:t>
      </w:r>
      <w:r>
        <w:rPr>
          <w:rFonts w:hint="default" w:ascii="宋体" w:hAnsi="宋体" w:eastAsia="宋体" w:cs="Times New Roman"/>
          <w:color w:val="000000"/>
          <w:kern w:val="0"/>
          <w:sz w:val="21"/>
        </w:rPr>
        <w:t xml:space="preserve"> 地理位置：经度xxx.xxxxxx和纬度xx.xxxxxx；（</w:t>
      </w:r>
      <w:r>
        <w:rPr>
          <w:rFonts w:hint="default" w:ascii="宋体" w:hAnsi="宋体" w:eastAsia="宋体" w:cs="Times New Roman"/>
          <w:color w:val="000000"/>
          <w:kern w:val="0"/>
          <w:sz w:val="21"/>
          <w:szCs w:val="21"/>
        </w:rPr>
        <w:t>记录软件：1.苹果系统APP；2.安卓系统指南针</w:t>
      </w:r>
      <w:r>
        <w:rPr>
          <w:rFonts w:hint="default" w:ascii="宋体" w:hAnsi="宋体" w:eastAsia="宋体" w:cs="Times New Roman"/>
          <w:color w:val="000000"/>
          <w:kern w:val="0"/>
          <w:sz w:val="21"/>
        </w:rPr>
        <w:t>）2.</w:t>
      </w:r>
      <w:r>
        <w:rPr>
          <w:rFonts w:hint="default" w:ascii="宋体" w:hAnsi="宋体" w:eastAsia="宋体" w:cs="Times New Roman"/>
          <w:color w:val="000000"/>
          <w:kern w:val="0"/>
          <w:sz w:val="21"/>
          <w:szCs w:val="21"/>
        </w:rPr>
        <w:t xml:space="preserve"> 井深：米；3.供水方式：</w:t>
      </w:r>
      <w:r>
        <w:rPr>
          <w:rFonts w:hint="default" w:ascii="宋体" w:hAnsi="宋体" w:eastAsia="宋体" w:cs="Times New Roman"/>
          <w:color w:val="000000"/>
          <w:kern w:val="0"/>
          <w:sz w:val="21"/>
        </w:rPr>
        <w:t>浅井、深井、插管井、泉水、河水、塘水、窖水、雨水、其他；4</w:t>
      </w:r>
      <w:r>
        <w:rPr>
          <w:rFonts w:hint="default" w:ascii="宋体" w:hAnsi="宋体" w:eastAsia="宋体" w:cs="Times New Roman"/>
          <w:color w:val="000000"/>
          <w:kern w:val="0"/>
          <w:sz w:val="21"/>
          <w:szCs w:val="21"/>
        </w:rPr>
        <w:t>．运转情况：正常供水（除正常检修外，一年所有时间都能供水）填1；间歇供水（一年累计有4个月及以上不能正常供水）填2；报废（完全停止供水）填3；5.水碘的单位为</w:t>
      </w:r>
      <w:r>
        <w:rPr>
          <w:rFonts w:hint="default" w:ascii="宋体" w:hAnsi="宋体" w:eastAsia="宋体" w:cs="Times New Roman"/>
          <w:color w:val="000000"/>
          <w:kern w:val="0"/>
          <w:sz w:val="18"/>
          <w:szCs w:val="18"/>
        </w:rPr>
        <w:t>μg/L；水氟单位为mg/L；水砷单位为μg/L；井深单位为米。</w:t>
      </w:r>
    </w:p>
    <w:p w14:paraId="7B0024C4">
      <w:pPr>
        <w:pStyle w:val="2"/>
        <w:rPr>
          <w:rFonts w:hint="eastAsia" w:ascii="宋体" w:hAnsi="宋体"/>
          <w:lang w:val="en-US" w:eastAsia="zh-CN"/>
        </w:rPr>
      </w:pPr>
    </w:p>
    <w:p w14:paraId="41619484">
      <w:pPr>
        <w:pStyle w:val="2"/>
        <w:rPr>
          <w:rFonts w:hint="default" w:ascii="宋体" w:hAnsi="宋体" w:eastAsia="宋体" w:cs="Times New Roman"/>
          <w:color w:val="auto"/>
          <w:kern w:val="2"/>
          <w:sz w:val="18"/>
          <w:szCs w:val="18"/>
          <w:lang w:val="en-US" w:eastAsia="zh-CN"/>
        </w:rPr>
      </w:pPr>
    </w:p>
    <w:p w14:paraId="79E622F8">
      <w:pPr>
        <w:pStyle w:val="2"/>
        <w:rPr>
          <w:rFonts w:hint="eastAsia" w:ascii="宋体" w:hAnsi="宋体" w:eastAsia="宋体" w:cs="Times New Roman"/>
          <w:color w:val="auto"/>
          <w:kern w:val="2"/>
          <w:sz w:val="18"/>
          <w:szCs w:val="18"/>
          <w:lang w:val="en-US" w:eastAsia="zh-CN"/>
        </w:rPr>
      </w:pPr>
    </w:p>
    <w:p w14:paraId="615C0D8D">
      <w:pPr>
        <w:pStyle w:val="6"/>
        <w:ind w:right="234" w:rightChars="73"/>
        <w:rPr>
          <w:rFonts w:hint="eastAsia" w:ascii="宋体" w:hAnsi="宋体" w:eastAsia="宋体"/>
        </w:rPr>
      </w:pP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</w:rPr>
        <w:t>调查人：</w:t>
      </w: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  <w:u w:val="single"/>
        </w:rPr>
        <w:t xml:space="preserve">  　　　       </w:t>
      </w:r>
      <w:r>
        <w:rPr>
          <w:rFonts w:ascii="宋体" w:hAnsi="宋体" w:eastAsia="宋体" w:cs="方正仿宋_GB2312"/>
          <w:b/>
          <w:color w:val="000000"/>
          <w:kern w:val="0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</w:rPr>
        <w:t>审核人：</w:t>
      </w: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  <w:u w:val="single"/>
        </w:rPr>
        <w:t xml:space="preserve">   　　　      </w:t>
      </w: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</w:rPr>
        <w:t xml:space="preserve">                                                 调查日期：</w:t>
      </w:r>
      <w:r>
        <w:rPr>
          <w:rFonts w:hint="eastAsia" w:ascii="宋体" w:hAnsi="宋体" w:eastAsia="宋体" w:cs="方正仿宋_GB2312"/>
          <w:b/>
          <w:color w:val="000000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eastAsia="宋体" w:cs="方正仿宋_GB2312"/>
          <w:b/>
          <w:bCs/>
          <w:sz w:val="21"/>
          <w:szCs w:val="21"/>
          <w:lang w:val="zh-CN"/>
        </w:rPr>
        <w:t>年</w:t>
      </w:r>
      <w:r>
        <w:rPr>
          <w:rFonts w:hint="eastAsia" w:ascii="宋体" w:hAnsi="宋体" w:eastAsia="宋体" w:cs="方正仿宋_GB2312"/>
          <w:b/>
          <w:bCs/>
          <w:sz w:val="21"/>
          <w:szCs w:val="21"/>
          <w:u w:val="single"/>
          <w:lang w:val="zh-CN"/>
        </w:rPr>
        <w:t xml:space="preserve">    </w:t>
      </w:r>
      <w:r>
        <w:rPr>
          <w:rFonts w:hint="eastAsia" w:ascii="宋体" w:hAnsi="宋体" w:eastAsia="宋体" w:cs="方正仿宋_GB2312"/>
          <w:b/>
          <w:bCs/>
          <w:sz w:val="21"/>
          <w:szCs w:val="21"/>
          <w:lang w:val="zh-CN"/>
        </w:rPr>
        <w:t>月</w:t>
      </w:r>
      <w:r>
        <w:rPr>
          <w:rFonts w:hint="eastAsia" w:ascii="宋体" w:hAnsi="宋体" w:eastAsia="宋体" w:cs="方正仿宋_GB2312"/>
          <w:b/>
          <w:bCs/>
          <w:sz w:val="21"/>
          <w:szCs w:val="21"/>
          <w:u w:val="single"/>
          <w:lang w:val="zh-CN"/>
        </w:rPr>
        <w:t xml:space="preserve">    </w:t>
      </w:r>
      <w:r>
        <w:rPr>
          <w:rFonts w:hint="eastAsia" w:ascii="宋体" w:hAnsi="宋体" w:eastAsia="宋体" w:cs="方正仿宋_GB2312"/>
          <w:b/>
          <w:bCs/>
          <w:sz w:val="21"/>
          <w:szCs w:val="21"/>
          <w:lang w:val="zh-CN"/>
        </w:rPr>
        <w:t>日</w:t>
      </w:r>
    </w:p>
    <w:p w14:paraId="2A06F8E5"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560" w:right="1440" w:bottom="1558" w:left="1440" w:header="0" w:footer="0" w:gutter="0"/>
      <w:pgNumType w:fmt="numberInDash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35F47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-</w:t>
    </w:r>
    <w:r>
      <w:t xml:space="preserve"> 53 -</w:t>
    </w:r>
    <w:r>
      <w:fldChar w:fldCharType="end"/>
    </w:r>
  </w:p>
  <w:p w14:paraId="62B994FE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A819E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38549C"/>
    <w:rsid w:val="7238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customStyle="1" w:styleId="6">
    <w:name w:val="样式1"/>
    <w:basedOn w:val="1"/>
    <w:uiPriority w:val="0"/>
    <w:rPr>
      <w:rFonts w:ascii="仿宋_GB2312" w:eastAsia="仿宋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2025-09-30T09:25:00Z</dcterms:created>
  <dc:creator>WPS_334660725</dc:creator>
  <cp:lastModifiedBy>WPS_334660725</cp:lastModifiedBy>
  <dcterms:modified xsi:type="dcterms:W3CDTF">2025-09-30T09:25:30Z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A9B929CC97D9462A8D8DF4922167D0A9_11</vt:lpwstr>
  </property>
  <property fmtid="{D5CDD505-2E9C-101B-9397-08002B2CF9AE}" pid="4" name="KSOTemplateDocerSaveRecord">
    <vt:lpwstr>eyJoZGlkIjoiMzI4YmE1YjJiN2IwNDYzY2IxNGMyNmFlYjllMmM1NTEiLCJ1c2VySWQiOiIzMzQ2NjA3MjUifQ==</vt:lpwstr>
  </property>
</Properties>
</file>